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3EBD" w:rsidRPr="00F53446" w:rsidRDefault="00CE3EBD" w:rsidP="00CE3EB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53446">
        <w:rPr>
          <w:rFonts w:ascii="Times New Roman" w:hAnsi="Times New Roman" w:cs="Times New Roman"/>
          <w:color w:val="000000" w:themeColor="text1"/>
          <w:sz w:val="24"/>
          <w:szCs w:val="24"/>
        </w:rPr>
        <w:t>Вторник 19.05</w:t>
      </w:r>
    </w:p>
    <w:p w:rsidR="00F53446" w:rsidRDefault="00CE3EBD" w:rsidP="00CE3EBD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F534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Тема: Русская архитектура XVIII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ассамблей в стиле классицизма в обеих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</w:rPr>
        <w:t>столицах.В.И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 Баженов,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</w:rPr>
        <w:t>М.Ф.Казаков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</w:rPr>
        <w:t>. 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Новые веяния в изобразительном искусстве в конце столетия. Культура татар и народов Волго-Уральского региона в XVIII</w:t>
      </w:r>
      <w:r w:rsidRPr="00F5344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.</w:t>
      </w:r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</w:p>
    <w:p w:rsidR="00CE3EBD" w:rsidRPr="00F53446" w:rsidRDefault="00CE3EBD" w:rsidP="00CE3EBD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bookmarkStart w:id="0" w:name="_GoBack"/>
      <w:bookmarkEnd w:id="0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XVIII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гасырда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рус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архитектурасы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Петербург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төзелеше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,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аның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шәһәр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планын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формалаштыру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Петербург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башка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шәһәрләр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төзүнең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даими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характеры.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Мәскәү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Петербург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архитектурасында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Барокко.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Классицизмга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күчү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,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ике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башкалада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да классицизм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стилендә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архитектур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ассамблеяләр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булдыру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В.И. Баженов,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М.Ф.Казаков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Россиядә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матур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сәнгать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,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аның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күренекле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осталары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әсәрләре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Петербургта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сәнгать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академиясе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XVIII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гасыр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уртасында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парад портреты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жанрының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чәчәк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атуы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Гасыр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ахырында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рәсем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сәнгатендә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яңа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күренешләр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Идел-Урал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төбәге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татарлары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халыклары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мәдәнияте</w:t>
      </w:r>
      <w:proofErr w:type="spellEnd"/>
    </w:p>
    <w:p w:rsidR="00CE3EBD" w:rsidRPr="00F53446" w:rsidRDefault="00CE3EBD" w:rsidP="00CE3EBD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1. 86</w:t>
      </w:r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-91</w:t>
      </w:r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битләрне</w:t>
      </w:r>
      <w:proofErr w:type="spellEnd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укырга</w:t>
      </w:r>
      <w:proofErr w:type="spellEnd"/>
    </w:p>
    <w:p w:rsidR="00CE3EBD" w:rsidRPr="00F53446" w:rsidRDefault="00CE3EBD" w:rsidP="00CE3EBD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F5344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2. 91 биттәге сор.башкарырга</w:t>
      </w:r>
    </w:p>
    <w:p w:rsidR="00CE3EBD" w:rsidRPr="00F53446" w:rsidRDefault="00CE3EBD" w:rsidP="00CE3EBD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</w:p>
    <w:p w:rsidR="00CE3EBD" w:rsidRPr="00F53446" w:rsidRDefault="00CE3EBD" w:rsidP="00CE3EBD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EE0288" w:rsidRPr="00F53446" w:rsidRDefault="00EE0288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sectPr w:rsidR="00EE0288" w:rsidRPr="00F534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EBD"/>
    <w:rsid w:val="00CE3EBD"/>
    <w:rsid w:val="00EE0288"/>
    <w:rsid w:val="00F53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14B5F"/>
  <w15:chartTrackingRefBased/>
  <w15:docId w15:val="{A2C0B25C-7DD6-4E6C-AE6D-8F4090887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E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2020-05-15T16:02:00Z</dcterms:created>
  <dcterms:modified xsi:type="dcterms:W3CDTF">2020-05-16T06:45:00Z</dcterms:modified>
</cp:coreProperties>
</file>